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86" w:rsidRPr="001E3B82" w:rsidRDefault="00816D86" w:rsidP="00816D86">
      <w:pPr>
        <w:spacing w:after="0"/>
        <w:ind w:firstLine="540"/>
        <w:jc w:val="center"/>
        <w:rPr>
          <w:rFonts w:asciiTheme="minorHAnsi" w:hAnsiTheme="minorHAnsi"/>
          <w:b/>
          <w:sz w:val="20"/>
          <w:szCs w:val="20"/>
        </w:rPr>
      </w:pPr>
    </w:p>
    <w:p w:rsidR="00F118FC" w:rsidRPr="009662AE" w:rsidRDefault="003B24FA" w:rsidP="003B24F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816D86" w:rsidRPr="003B24FA">
        <w:rPr>
          <w:rFonts w:ascii="Times New Roman" w:hAnsi="Times New Roman" w:cs="Times New Roman"/>
          <w:color w:val="auto"/>
          <w:sz w:val="24"/>
          <w:szCs w:val="24"/>
        </w:rPr>
        <w:t>Т</w:t>
      </w:r>
      <w:r>
        <w:rPr>
          <w:rFonts w:ascii="Times New Roman" w:hAnsi="Times New Roman" w:cs="Times New Roman"/>
          <w:color w:val="auto"/>
          <w:sz w:val="24"/>
          <w:szCs w:val="24"/>
        </w:rPr>
        <w:t>ЕХНИЧЕСКОЕ ЗАДАНИЕ</w:t>
      </w:r>
    </w:p>
    <w:p w:rsidR="00816D86" w:rsidRPr="003B24FA" w:rsidRDefault="00816D86" w:rsidP="003B24F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B24FA">
        <w:rPr>
          <w:rFonts w:ascii="Times New Roman" w:hAnsi="Times New Roman" w:cs="Times New Roman"/>
          <w:color w:val="auto"/>
          <w:sz w:val="24"/>
          <w:szCs w:val="24"/>
        </w:rPr>
        <w:t xml:space="preserve">на </w:t>
      </w:r>
      <w:r w:rsidR="00F118FC" w:rsidRPr="003B24FA">
        <w:rPr>
          <w:rFonts w:ascii="Times New Roman" w:hAnsi="Times New Roman" w:cs="Times New Roman"/>
          <w:color w:val="auto"/>
          <w:sz w:val="24"/>
          <w:szCs w:val="24"/>
        </w:rPr>
        <w:t xml:space="preserve">выполнение работ по созданию </w:t>
      </w:r>
      <w:r w:rsidR="00F86327">
        <w:rPr>
          <w:rFonts w:ascii="Times New Roman" w:hAnsi="Times New Roman" w:cs="Times New Roman"/>
          <w:color w:val="auto"/>
          <w:sz w:val="24"/>
          <w:szCs w:val="24"/>
        </w:rPr>
        <w:t>объекта «С</w:t>
      </w:r>
      <w:r w:rsidR="00F118FC" w:rsidRPr="003B24FA">
        <w:rPr>
          <w:rFonts w:ascii="Times New Roman" w:hAnsi="Times New Roman" w:cs="Times New Roman"/>
          <w:color w:val="auto"/>
          <w:sz w:val="24"/>
          <w:szCs w:val="24"/>
        </w:rPr>
        <w:t>истем</w:t>
      </w:r>
      <w:r w:rsidR="00F86327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F118FC" w:rsidRPr="003B24FA">
        <w:rPr>
          <w:rFonts w:ascii="Times New Roman" w:hAnsi="Times New Roman" w:cs="Times New Roman"/>
          <w:color w:val="auto"/>
          <w:sz w:val="24"/>
          <w:szCs w:val="24"/>
        </w:rPr>
        <w:t xml:space="preserve"> отображения визуальной информации аэропорт</w:t>
      </w:r>
      <w:r w:rsidR="00035C68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F118FC" w:rsidRPr="003B24FA">
        <w:rPr>
          <w:rFonts w:ascii="Times New Roman" w:hAnsi="Times New Roman" w:cs="Times New Roman"/>
          <w:color w:val="auto"/>
          <w:sz w:val="24"/>
          <w:szCs w:val="24"/>
        </w:rPr>
        <w:t xml:space="preserve"> "</w:t>
      </w:r>
      <w:r w:rsidR="00F86327">
        <w:rPr>
          <w:rFonts w:ascii="Times New Roman" w:hAnsi="Times New Roman" w:cs="Times New Roman"/>
          <w:color w:val="auto"/>
          <w:sz w:val="24"/>
          <w:szCs w:val="24"/>
        </w:rPr>
        <w:t>Емельяново</w:t>
      </w:r>
      <w:r w:rsidR="00F118FC" w:rsidRPr="003B24FA">
        <w:rPr>
          <w:rFonts w:ascii="Times New Roman" w:hAnsi="Times New Roman" w:cs="Times New Roman"/>
          <w:color w:val="auto"/>
          <w:sz w:val="24"/>
          <w:szCs w:val="24"/>
        </w:rPr>
        <w:t>" для нужд ООО "ЭРА Терминал"</w:t>
      </w:r>
    </w:p>
    <w:p w:rsidR="003B24FA" w:rsidRDefault="003B24FA" w:rsidP="003B24FA">
      <w:pPr>
        <w:keepNext/>
        <w:spacing w:after="0"/>
        <w:jc w:val="left"/>
        <w:outlineLvl w:val="0"/>
        <w:rPr>
          <w:b/>
          <w:kern w:val="28"/>
        </w:rPr>
      </w:pPr>
    </w:p>
    <w:p w:rsidR="000F6CF9" w:rsidRPr="000F6CF9" w:rsidRDefault="000F6CF9" w:rsidP="000F6CF9">
      <w:pPr>
        <w:keepNext/>
        <w:spacing w:after="0" w:line="276" w:lineRule="auto"/>
        <w:jc w:val="left"/>
        <w:outlineLvl w:val="0"/>
        <w:rPr>
          <w:b/>
          <w:kern w:val="28"/>
        </w:rPr>
      </w:pPr>
      <w:r w:rsidRPr="000F6CF9">
        <w:rPr>
          <w:b/>
          <w:kern w:val="28"/>
        </w:rPr>
        <w:t>1. Общее описание системы.</w:t>
      </w:r>
    </w:p>
    <w:p w:rsidR="000F6CF9" w:rsidRPr="000F6CF9" w:rsidRDefault="000F6CF9" w:rsidP="000F6CF9">
      <w:pPr>
        <w:spacing w:after="0"/>
        <w:ind w:firstLine="567"/>
      </w:pPr>
      <w:r w:rsidRPr="000F6CF9">
        <w:t>Система отображения визуальной информации (</w:t>
      </w:r>
      <w:r w:rsidRPr="000F6CF9">
        <w:rPr>
          <w:lang w:val="en-US"/>
        </w:rPr>
        <w:t>FIDS</w:t>
      </w:r>
      <w:r w:rsidRPr="000F6CF9">
        <w:t xml:space="preserve">), обеспечивает вывод в реальном времени информации для пассажиров о прилетах и вылетах авиарейсов, начале, окончании регистрации и посадки, и др. </w:t>
      </w:r>
    </w:p>
    <w:p w:rsidR="000F6CF9" w:rsidRPr="000F6CF9" w:rsidRDefault="000F6CF9" w:rsidP="000F6CF9">
      <w:pPr>
        <w:spacing w:after="0"/>
        <w:ind w:firstLine="567"/>
      </w:pPr>
      <w:r w:rsidRPr="000F6CF9">
        <w:t xml:space="preserve">Для отображения информации о прилетах/вылетах используется модуль </w:t>
      </w:r>
      <w:r w:rsidRPr="000F6CF9">
        <w:rPr>
          <w:lang w:val="en-US"/>
        </w:rPr>
        <w:t>FIDS</w:t>
      </w:r>
      <w:r w:rsidRPr="000F6CF9">
        <w:t xml:space="preserve"> ИС «Авиабит», установленный на компьютере, подключенном к монитору, и обеспечивающий автоматическое формирование информации на основе данных системы управления производством. Протокол передачи информации </w:t>
      </w:r>
      <w:r w:rsidRPr="000F6CF9">
        <w:rPr>
          <w:lang w:val="en-US"/>
        </w:rPr>
        <w:t>TCP</w:t>
      </w:r>
      <w:r w:rsidRPr="000F6CF9">
        <w:t>/</w:t>
      </w:r>
      <w:r w:rsidRPr="000F6CF9">
        <w:rPr>
          <w:lang w:val="en-US"/>
        </w:rPr>
        <w:t>IP</w:t>
      </w:r>
      <w:r w:rsidRPr="000F6CF9">
        <w:t xml:space="preserve">. </w:t>
      </w:r>
    </w:p>
    <w:p w:rsidR="000F6CF9" w:rsidRPr="000F6CF9" w:rsidRDefault="000F6CF9" w:rsidP="000F6CF9">
      <w:pPr>
        <w:spacing w:after="0"/>
        <w:ind w:firstLine="567"/>
      </w:pPr>
    </w:p>
    <w:p w:rsidR="000F6CF9" w:rsidRPr="000F6CF9" w:rsidRDefault="000F6CF9" w:rsidP="000F6CF9">
      <w:pPr>
        <w:spacing w:after="0"/>
        <w:ind w:firstLine="567"/>
      </w:pPr>
      <w:r w:rsidRPr="000F6CF9">
        <w:t>Состав Системы:</w:t>
      </w:r>
    </w:p>
    <w:p w:rsidR="000F6CF9" w:rsidRPr="000F6CF9" w:rsidRDefault="000F6CF9" w:rsidP="000F6CF9">
      <w:pPr>
        <w:numPr>
          <w:ilvl w:val="0"/>
          <w:numId w:val="4"/>
        </w:numPr>
        <w:spacing w:after="0" w:line="276" w:lineRule="auto"/>
        <w:contextualSpacing/>
        <w:jc w:val="left"/>
      </w:pPr>
      <w:r w:rsidRPr="000F6CF9">
        <w:t xml:space="preserve">Прикладное ПО – модуль </w:t>
      </w:r>
      <w:r w:rsidRPr="000F6CF9">
        <w:rPr>
          <w:lang w:val="en-US"/>
        </w:rPr>
        <w:t>FIDS</w:t>
      </w:r>
      <w:r w:rsidRPr="000F6CF9">
        <w:t xml:space="preserve"> ИС «Авиабит»</w:t>
      </w:r>
    </w:p>
    <w:p w:rsidR="000F6CF9" w:rsidRPr="000F6CF9" w:rsidRDefault="000F6CF9" w:rsidP="000F6CF9">
      <w:pPr>
        <w:numPr>
          <w:ilvl w:val="0"/>
          <w:numId w:val="4"/>
        </w:numPr>
        <w:spacing w:after="0" w:line="276" w:lineRule="auto"/>
        <w:contextualSpacing/>
        <w:jc w:val="left"/>
      </w:pPr>
      <w:r w:rsidRPr="000F6CF9">
        <w:t>Пассивное сетевое оборудование</w:t>
      </w:r>
    </w:p>
    <w:p w:rsidR="000F6CF9" w:rsidRPr="000F6CF9" w:rsidRDefault="000F6CF9" w:rsidP="000F6CF9">
      <w:pPr>
        <w:numPr>
          <w:ilvl w:val="0"/>
          <w:numId w:val="4"/>
        </w:numPr>
        <w:spacing w:after="0" w:line="276" w:lineRule="auto"/>
        <w:contextualSpacing/>
        <w:jc w:val="left"/>
      </w:pPr>
      <w:r w:rsidRPr="000F6CF9">
        <w:t>Активное сетевое оборудование</w:t>
      </w:r>
    </w:p>
    <w:p w:rsidR="000F6CF9" w:rsidRPr="000F6CF9" w:rsidRDefault="000F6CF9" w:rsidP="000F6CF9">
      <w:pPr>
        <w:numPr>
          <w:ilvl w:val="0"/>
          <w:numId w:val="4"/>
        </w:numPr>
        <w:spacing w:after="0" w:line="276" w:lineRule="auto"/>
        <w:contextualSpacing/>
        <w:jc w:val="left"/>
      </w:pPr>
      <w:r w:rsidRPr="000F6CF9">
        <w:t>Система электропитания</w:t>
      </w:r>
    </w:p>
    <w:p w:rsidR="000F6CF9" w:rsidRPr="000F6CF9" w:rsidRDefault="000F6CF9" w:rsidP="000F6CF9">
      <w:pPr>
        <w:numPr>
          <w:ilvl w:val="0"/>
          <w:numId w:val="4"/>
        </w:numPr>
        <w:spacing w:after="0" w:line="276" w:lineRule="auto"/>
        <w:contextualSpacing/>
        <w:jc w:val="left"/>
      </w:pPr>
      <w:r w:rsidRPr="000F6CF9">
        <w:t>Компьютерное оборудование</w:t>
      </w:r>
    </w:p>
    <w:p w:rsidR="000F6CF9" w:rsidRPr="000F6CF9" w:rsidRDefault="000F6CF9" w:rsidP="000F6CF9">
      <w:pPr>
        <w:numPr>
          <w:ilvl w:val="0"/>
          <w:numId w:val="4"/>
        </w:numPr>
        <w:spacing w:after="0" w:line="276" w:lineRule="auto"/>
        <w:contextualSpacing/>
        <w:jc w:val="left"/>
      </w:pPr>
      <w:r w:rsidRPr="000F6CF9">
        <w:t>Мониторы</w:t>
      </w:r>
    </w:p>
    <w:p w:rsidR="000F6CF9" w:rsidRPr="000F6CF9" w:rsidRDefault="000F6CF9" w:rsidP="000F6CF9">
      <w:pPr>
        <w:spacing w:after="0"/>
        <w:rPr>
          <w:b/>
        </w:rPr>
      </w:pPr>
    </w:p>
    <w:p w:rsidR="000F6CF9" w:rsidRPr="000F6CF9" w:rsidRDefault="000F6CF9" w:rsidP="000F6CF9">
      <w:pPr>
        <w:spacing w:after="0"/>
        <w:rPr>
          <w:b/>
        </w:rPr>
      </w:pPr>
      <w:r w:rsidRPr="000F6CF9">
        <w:rPr>
          <w:b/>
        </w:rPr>
        <w:t>2. Требования к элементам системы:</w:t>
      </w:r>
    </w:p>
    <w:p w:rsidR="000F6CF9" w:rsidRPr="000F6CF9" w:rsidRDefault="000F6CF9" w:rsidP="000F6CF9">
      <w:pPr>
        <w:spacing w:after="0"/>
        <w:ind w:left="284"/>
        <w:rPr>
          <w:b/>
        </w:rPr>
      </w:pPr>
      <w:r w:rsidRPr="000F6CF9">
        <w:rPr>
          <w:b/>
        </w:rPr>
        <w:t>Общие требования к СКС.</w:t>
      </w:r>
    </w:p>
    <w:p w:rsidR="000F6CF9" w:rsidRPr="000F6CF9" w:rsidRDefault="000F6CF9" w:rsidP="000F6CF9">
      <w:pPr>
        <w:spacing w:after="0"/>
        <w:ind w:left="284"/>
        <w:rPr>
          <w:i/>
        </w:rPr>
      </w:pPr>
      <w:r w:rsidRPr="000F6CF9">
        <w:rPr>
          <w:i/>
        </w:rPr>
        <w:t>СКС должна удовлетворять следующим требованиям и стандартам: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соответствие международному стандарту  ISO/IEC 11801 (2-я редакция);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обеспечение гарантированной полосы пропускания для линии СКС не менее 100 Мгц;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обеспечение соответствия нормативам для параметров межкабельных наводок в соответствии со второй редакцией международного стандарта ISO/IEC 11801;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обеспечение соответствия техническим требованиям к характеристикам кабельного тракта класса D, в соответствии со второй редакцией международного стандарта ISO/IEC 11801;</w:t>
      </w:r>
    </w:p>
    <w:p w:rsidR="000F6CF9" w:rsidRPr="000F6CF9" w:rsidRDefault="000F6CF9" w:rsidP="000F6CF9">
      <w:pPr>
        <w:spacing w:after="0"/>
        <w:ind w:left="284"/>
        <w:rPr>
          <w:i/>
        </w:rPr>
      </w:pPr>
    </w:p>
    <w:p w:rsidR="000F6CF9" w:rsidRPr="000F6CF9" w:rsidRDefault="000F6CF9" w:rsidP="000F6CF9">
      <w:pPr>
        <w:spacing w:after="0"/>
        <w:ind w:left="284"/>
        <w:rPr>
          <w:i/>
        </w:rPr>
      </w:pPr>
      <w:r w:rsidRPr="000F6CF9">
        <w:rPr>
          <w:i/>
        </w:rPr>
        <w:t>Требования к категории СКС.</w:t>
      </w:r>
    </w:p>
    <w:p w:rsidR="000F6CF9" w:rsidRPr="000F6CF9" w:rsidRDefault="000F6CF9" w:rsidP="000F6CF9">
      <w:pPr>
        <w:spacing w:after="0"/>
        <w:ind w:left="284"/>
      </w:pPr>
      <w:r w:rsidRPr="000F6CF9">
        <w:t>Элементарная база СКС должна соответствовать категории 5e, а стационарные линии и кабельные тракты Классу D, специфицированным во второй редакцией международного стандарта ISO/IEC 11801.</w:t>
      </w:r>
    </w:p>
    <w:p w:rsidR="000F6CF9" w:rsidRPr="000F6CF9" w:rsidRDefault="000F6CF9" w:rsidP="000F6CF9">
      <w:pPr>
        <w:spacing w:after="0"/>
        <w:ind w:left="284"/>
        <w:rPr>
          <w:i/>
        </w:rPr>
      </w:pPr>
    </w:p>
    <w:p w:rsidR="000F6CF9" w:rsidRPr="000F6CF9" w:rsidRDefault="000F6CF9" w:rsidP="000F6CF9">
      <w:pPr>
        <w:spacing w:after="0"/>
        <w:ind w:left="284"/>
        <w:rPr>
          <w:i/>
        </w:rPr>
      </w:pPr>
      <w:r w:rsidRPr="000F6CF9">
        <w:rPr>
          <w:i/>
        </w:rPr>
        <w:t>Требования к кабелю.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Закладываемый кабель должен содержать 4 витые пары и соответствовать категории 5e; 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Оболочка кабеля должна быть из малодымного материала, не содержащего галогенов, не поддерживающего горение;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Закладываемый кабель должен соответствовать действующим требованиям Государственной пожарной инспекции. Для кабеля соответствующими документами должно быть подтверждено наличие российского сертификата пожарной безопасности.</w:t>
      </w:r>
    </w:p>
    <w:p w:rsidR="000F6CF9" w:rsidRPr="000F6CF9" w:rsidRDefault="000F6CF9" w:rsidP="000F6CF9">
      <w:pPr>
        <w:spacing w:after="0"/>
        <w:ind w:left="284"/>
        <w:rPr>
          <w:i/>
        </w:rPr>
      </w:pPr>
    </w:p>
    <w:p w:rsidR="000F6CF9" w:rsidRPr="000F6CF9" w:rsidRDefault="000F6CF9" w:rsidP="000F6CF9">
      <w:pPr>
        <w:spacing w:after="0"/>
        <w:ind w:left="284"/>
        <w:rPr>
          <w:i/>
        </w:rPr>
      </w:pPr>
      <w:r w:rsidRPr="000F6CF9">
        <w:rPr>
          <w:i/>
        </w:rPr>
        <w:t>Требования к патч-панелям.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Закладываемые коммутационные панели должны соответствовать категории 5e;  </w:t>
      </w:r>
    </w:p>
    <w:p w:rsidR="000F6CF9" w:rsidRPr="000F6CF9" w:rsidRDefault="000F6CF9" w:rsidP="000F6CF9">
      <w:pPr>
        <w:spacing w:after="0"/>
        <w:rPr>
          <w:rFonts w:eastAsia="Times New Roman"/>
          <w:b/>
          <w:lang w:eastAsia="en-US"/>
        </w:rPr>
      </w:pPr>
    </w:p>
    <w:p w:rsidR="000F6CF9" w:rsidRPr="000F6CF9" w:rsidRDefault="000F6CF9" w:rsidP="000F6CF9">
      <w:pPr>
        <w:spacing w:after="0"/>
        <w:rPr>
          <w:rFonts w:eastAsia="Times New Roman"/>
          <w:b/>
          <w:lang w:eastAsia="en-US"/>
        </w:rPr>
      </w:pPr>
      <w:r w:rsidRPr="000F6CF9">
        <w:rPr>
          <w:rFonts w:eastAsia="Times New Roman"/>
          <w:b/>
          <w:lang w:eastAsia="en-US"/>
        </w:rPr>
        <w:t xml:space="preserve">Общие требования к оборудованию </w:t>
      </w:r>
      <w:r w:rsidRPr="000F6CF9">
        <w:rPr>
          <w:rFonts w:eastAsia="Times New Roman"/>
          <w:b/>
          <w:lang w:val="en-US" w:eastAsia="en-US"/>
        </w:rPr>
        <w:t>FIDS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Оборудование для монтажа должно быть новым (не бывшим в употреблении, не прошедшим ремонт, в том числе восстановление в заводских условиях, замену составных частей и модулей, восстановление потребительских свойств), серийно выпускаемым, отражающим все последние модификации конструкций и материалов. Оборудование не </w:t>
      </w:r>
      <w:r w:rsidRPr="000F6CF9">
        <w:lastRenderedPageBreak/>
        <w:t>должно иметь дефектов, связанных с конструкцией, материалами или функционированием при штатном использовании. Оборудование должно быть свободно от требований третьих лиц, не должно находиться в залоге, под арестом или под иным обременением.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Оборудование для монтажа поставляется в таре и упаковке завода-изготовителя, соответствующей государственным стандартам, техническим условиям, другой нормативной технической документации. Упаковка Оборудования должна  гарантировать сохранность Оборудования на всем пути следования, при транспортировке и при хранении, содержать необходимую маркировку с полной и доступной информацией о товаре. Маркировка должна быть нанесена четко, несмываемой краской, либо типографским способом.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 Оборудование должно иметь экспертное заключение на соответствие Единым санитарно-эпидемиологическим и гигиеническим требованиям к товарам, подлежащим санитарно-эпидемиологическому надзору (контролю).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Обязательно наличие в фонде запасного оборудования на территории и за счет Заказчика резервного комплекта  (монитор + компьютерный модуль) для оперативного восстановления работоспособности FIDS.</w:t>
      </w:r>
    </w:p>
    <w:p w:rsidR="000F6CF9" w:rsidRPr="000F6CF9" w:rsidRDefault="000F6CF9" w:rsidP="000F6CF9">
      <w:pPr>
        <w:spacing w:after="0"/>
        <w:ind w:left="927"/>
        <w:contextualSpacing/>
        <w:rPr>
          <w:b/>
        </w:rPr>
      </w:pPr>
    </w:p>
    <w:p w:rsidR="000F6CF9" w:rsidRPr="000F6CF9" w:rsidRDefault="000F6CF9" w:rsidP="000F6CF9">
      <w:pPr>
        <w:spacing w:after="0"/>
        <w:ind w:left="567"/>
        <w:contextualSpacing/>
        <w:rPr>
          <w:b/>
        </w:rPr>
      </w:pPr>
    </w:p>
    <w:p w:rsidR="000F6CF9" w:rsidRPr="000F6CF9" w:rsidRDefault="000F6CF9" w:rsidP="000F6CF9">
      <w:pPr>
        <w:spacing w:after="0"/>
        <w:ind w:left="567"/>
        <w:contextualSpacing/>
      </w:pPr>
      <w:r w:rsidRPr="000F6CF9">
        <w:rPr>
          <w:b/>
        </w:rPr>
        <w:t xml:space="preserve">Требования к коммутаторам </w:t>
      </w:r>
    </w:p>
    <w:tbl>
      <w:tblPr>
        <w:tblW w:w="98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6277"/>
        <w:gridCol w:w="2722"/>
      </w:tblGrid>
      <w:tr w:rsidR="000F6CF9" w:rsidRPr="000F6CF9" w:rsidTr="00FC0897">
        <w:trPr>
          <w:trHeight w:val="20"/>
        </w:trPr>
        <w:tc>
          <w:tcPr>
            <w:tcW w:w="851" w:type="dxa"/>
            <w:shd w:val="clear" w:color="auto" w:fill="BFBFBF" w:themeFill="background1" w:themeFillShade="BF"/>
          </w:tcPr>
          <w:p w:rsidR="000F6CF9" w:rsidRPr="000F6CF9" w:rsidRDefault="000F6CF9" w:rsidP="000F6CF9">
            <w:pPr>
              <w:spacing w:after="0"/>
              <w:jc w:val="left"/>
              <w:rPr>
                <w:b/>
                <w:lang w:val="en-US"/>
              </w:rPr>
            </w:pPr>
            <w:r w:rsidRPr="000F6CF9">
              <w:rPr>
                <w:b/>
              </w:rPr>
              <w:t xml:space="preserve">Тип </w:t>
            </w:r>
            <w:r w:rsidRPr="000F6CF9">
              <w:rPr>
                <w:b/>
                <w:lang w:val="en-US"/>
              </w:rPr>
              <w:t>1</w:t>
            </w:r>
          </w:p>
          <w:p w:rsidR="000F6CF9" w:rsidRPr="000F6CF9" w:rsidRDefault="000F6CF9" w:rsidP="000F6CF9">
            <w:pPr>
              <w:spacing w:after="0"/>
            </w:pPr>
          </w:p>
        </w:tc>
        <w:tc>
          <w:tcPr>
            <w:tcW w:w="6277" w:type="dxa"/>
            <w:shd w:val="clear" w:color="auto" w:fill="BFBFBF" w:themeFill="background1" w:themeFillShade="BF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Наименование и  иные показатели оборудования:</w:t>
            </w:r>
          </w:p>
        </w:tc>
        <w:tc>
          <w:tcPr>
            <w:tcW w:w="2722" w:type="dxa"/>
            <w:shd w:val="clear" w:color="auto" w:fill="BFBFBF" w:themeFill="background1" w:themeFillShade="BF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Количественные и качественные характеристики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Количество коммутаторов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>3 шт</w:t>
            </w:r>
            <w:r w:rsidRPr="000F6CF9">
              <w:rPr>
                <w:lang w:val="en-US"/>
              </w:rPr>
              <w:t>.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Фирма-производитель 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Cisco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Форм-фактор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1U, для установки в 19-дюймовую стойку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Объем флэш-памяти, не менее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>32 Мбайт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Объем </w:t>
            </w:r>
            <w:r w:rsidRPr="000F6CF9">
              <w:rPr>
                <w:lang w:val="en-US"/>
              </w:rPr>
              <w:t>RAM</w:t>
            </w:r>
            <w:r w:rsidRPr="000F6CF9">
              <w:t>, не менее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64Мбайт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Кол-во портов 10/100/1000 </w:t>
            </w:r>
            <w:r w:rsidRPr="000F6CF9">
              <w:rPr>
                <w:lang w:val="en-US"/>
              </w:rPr>
              <w:t>Ethernet</w:t>
            </w:r>
            <w:r w:rsidRPr="000F6CF9">
              <w:t xml:space="preserve"> , не менее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48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Кол-во портов под </w:t>
            </w:r>
            <w:r w:rsidRPr="000F6CF9">
              <w:rPr>
                <w:lang w:val="en-US"/>
              </w:rPr>
              <w:t>SFP</w:t>
            </w:r>
            <w:r w:rsidRPr="000F6CF9">
              <w:t xml:space="preserve">-модули, не менее 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2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color w:val="222222"/>
                <w:shd w:val="clear" w:color="auto" w:fill="FFFFFF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color w:val="222222"/>
                <w:shd w:val="clear" w:color="auto" w:fill="FFFFFF"/>
              </w:rPr>
              <w:t>Стандарты</w:t>
            </w:r>
            <w:r w:rsidRPr="000F6CF9">
              <w:rPr>
                <w:color w:val="222222"/>
                <w:shd w:val="clear" w:color="auto" w:fill="FFFFFF"/>
                <w:lang w:val="en-US"/>
              </w:rPr>
              <w:t xml:space="preserve"> 802.1d (Spanning Tree Protocol), 802.1p (CoS), 802.1Q (VLAN), 802.1s (MSTP), 802.1w (RSTP), 802.1x (User Authentication), 802.3ad (LACP), 802.3x (Flow Control)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color w:val="222222"/>
                <w:shd w:val="clear" w:color="auto" w:fill="F0F0F0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0F0F0"/>
              </w:rPr>
              <w:t>MAC Address Table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FFFFF"/>
              </w:rPr>
              <w:t>8000 адресов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color w:val="222222"/>
                <w:shd w:val="clear" w:color="auto" w:fill="F0F0F0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0F0F0"/>
              </w:rPr>
              <w:t>Port Trunking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FFFFF"/>
              </w:rPr>
              <w:t>Поддерживается, IEEE 802.3ad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VLAN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FFFFF"/>
              </w:rPr>
              <w:t>Поддерживается, IEEE 802.1Q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Поддержка </w:t>
            </w:r>
            <w:r w:rsidRPr="000F6CF9">
              <w:rPr>
                <w:lang w:val="en-US"/>
              </w:rPr>
              <w:t>QoS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Наличие порта </w:t>
            </w:r>
            <w:r w:rsidRPr="000F6CF9">
              <w:rPr>
                <w:lang w:val="en-US"/>
              </w:rPr>
              <w:t>USB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Наличие консольного порта с разъемом </w:t>
            </w:r>
            <w:r w:rsidRPr="000F6CF9">
              <w:rPr>
                <w:lang w:val="en-US"/>
              </w:rPr>
              <w:t>RJ</w:t>
            </w:r>
            <w:r w:rsidRPr="000F6CF9">
              <w:t>-45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Поддержка виртуального стекирования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</w:p>
        </w:tc>
        <w:tc>
          <w:tcPr>
            <w:tcW w:w="6277" w:type="dxa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</w:p>
        </w:tc>
        <w:tc>
          <w:tcPr>
            <w:tcW w:w="2722" w:type="dxa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  <w:tcBorders>
              <w:bottom w:val="single" w:sz="4" w:space="0" w:color="auto"/>
            </w:tcBorders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</w:p>
        </w:tc>
        <w:tc>
          <w:tcPr>
            <w:tcW w:w="6277" w:type="dxa"/>
            <w:tcBorders>
              <w:bottom w:val="single" w:sz="4" w:space="0" w:color="auto"/>
            </w:tcBorders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  <w:shd w:val="pct20" w:color="auto" w:fill="auto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Тип 2</w:t>
            </w:r>
          </w:p>
          <w:p w:rsidR="000F6CF9" w:rsidRPr="000F6CF9" w:rsidRDefault="000F6CF9" w:rsidP="000F6CF9">
            <w:pPr>
              <w:spacing w:after="0"/>
            </w:pPr>
          </w:p>
        </w:tc>
        <w:tc>
          <w:tcPr>
            <w:tcW w:w="6277" w:type="dxa"/>
            <w:shd w:val="pct20" w:color="auto" w:fill="auto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Наименование и  иные показатели оборудования:</w:t>
            </w:r>
          </w:p>
        </w:tc>
        <w:tc>
          <w:tcPr>
            <w:tcW w:w="2722" w:type="dxa"/>
            <w:shd w:val="pct20" w:color="auto" w:fill="auto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Количественные и качественные характеристики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Количество коммутаторов в поставке, удовлетворяющих  </w:t>
            </w:r>
            <w:r w:rsidRPr="000F6CF9">
              <w:lastRenderedPageBreak/>
              <w:t>следующим требованиям, установленным в настоящем Техническом задании: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lastRenderedPageBreak/>
              <w:t>1 шт</w:t>
            </w:r>
            <w:r w:rsidRPr="000F6CF9">
              <w:rPr>
                <w:lang w:val="en-US"/>
              </w:rPr>
              <w:t>.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Фирма-производитель 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Cisco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Форм-фактор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1U, для установки в 19-дюймовую стойку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Объем флэш-памяти, не менее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>32 Мбайт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Объем </w:t>
            </w:r>
            <w:r w:rsidRPr="000F6CF9">
              <w:rPr>
                <w:lang w:val="en-US"/>
              </w:rPr>
              <w:t>RAM</w:t>
            </w:r>
            <w:r w:rsidRPr="000F6CF9">
              <w:t>, не менее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64Мбайт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Кол-во портов 10/100/1000 </w:t>
            </w:r>
            <w:r w:rsidRPr="000F6CF9">
              <w:rPr>
                <w:lang w:val="en-US"/>
              </w:rPr>
              <w:t>Ethernet</w:t>
            </w:r>
            <w:r w:rsidRPr="000F6CF9">
              <w:t xml:space="preserve"> , не менее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24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Кол-во портов под </w:t>
            </w:r>
            <w:r w:rsidRPr="000F6CF9">
              <w:rPr>
                <w:lang w:val="en-US"/>
              </w:rPr>
              <w:t>SFP</w:t>
            </w:r>
            <w:r w:rsidRPr="000F6CF9">
              <w:t xml:space="preserve">-модули, не менее 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2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color w:val="222222"/>
                <w:shd w:val="clear" w:color="auto" w:fill="FFFFFF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color w:val="222222"/>
                <w:shd w:val="clear" w:color="auto" w:fill="FFFFFF"/>
              </w:rPr>
              <w:t>Стандарты</w:t>
            </w:r>
            <w:r w:rsidRPr="000F6CF9">
              <w:rPr>
                <w:color w:val="222222"/>
                <w:shd w:val="clear" w:color="auto" w:fill="FFFFFF"/>
                <w:lang w:val="en-US"/>
              </w:rPr>
              <w:t xml:space="preserve"> 802.1d (Spanning Tree Protocol), 802.1p (CoS), 802.1Q (VLAN), 802.1s (MSTP), 802.1w (RSTP), 802.1x (User Authentication), 802.3ad (LACP), 802.3x (Flow Control)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color w:val="222222"/>
                <w:shd w:val="clear" w:color="auto" w:fill="F0F0F0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0F0F0"/>
              </w:rPr>
              <w:t>MAC Address Table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FFFFF"/>
              </w:rPr>
              <w:t>8000 адресов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color w:val="222222"/>
                <w:shd w:val="clear" w:color="auto" w:fill="F0F0F0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0F0F0"/>
              </w:rPr>
              <w:t>Port Trunking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FFFFF"/>
              </w:rPr>
              <w:t>Поддерживается, IEEE 802.3ad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VLAN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color w:val="222222"/>
                <w:shd w:val="clear" w:color="auto" w:fill="FFFFFF"/>
              </w:rPr>
              <w:t>Поддерживается, IEEE 802.1Q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Поддержка </w:t>
            </w:r>
            <w:r w:rsidRPr="000F6CF9">
              <w:rPr>
                <w:lang w:val="en-US"/>
              </w:rPr>
              <w:t>QoS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Наличие порта </w:t>
            </w:r>
            <w:r w:rsidRPr="000F6CF9">
              <w:rPr>
                <w:lang w:val="en-US"/>
              </w:rPr>
              <w:t>USB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 xml:space="preserve">Наличие консольного порта с разъемом </w:t>
            </w:r>
            <w:r w:rsidRPr="000F6CF9">
              <w:rPr>
                <w:lang w:val="en-US"/>
              </w:rPr>
              <w:t>RJ</w:t>
            </w:r>
            <w:r w:rsidRPr="000F6CF9">
              <w:t>-45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851" w:type="dxa"/>
          </w:tcPr>
          <w:p w:rsidR="000F6CF9" w:rsidRPr="000F6CF9" w:rsidRDefault="000F6CF9" w:rsidP="000F6CF9">
            <w:pPr>
              <w:spacing w:after="0"/>
              <w:jc w:val="left"/>
            </w:pPr>
          </w:p>
        </w:tc>
        <w:tc>
          <w:tcPr>
            <w:tcW w:w="6277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Поддержка виртуального стекирования</w:t>
            </w:r>
          </w:p>
        </w:tc>
        <w:tc>
          <w:tcPr>
            <w:tcW w:w="2722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>Соответствие</w:t>
            </w:r>
          </w:p>
        </w:tc>
      </w:tr>
    </w:tbl>
    <w:p w:rsidR="000F6CF9" w:rsidRPr="000F6CF9" w:rsidRDefault="000F6CF9" w:rsidP="000F6CF9">
      <w:pPr>
        <w:spacing w:after="0"/>
        <w:ind w:left="927"/>
      </w:pPr>
    </w:p>
    <w:p w:rsidR="000F6CF9" w:rsidRPr="000F6CF9" w:rsidRDefault="000F6CF9" w:rsidP="000F6CF9">
      <w:pPr>
        <w:spacing w:after="0"/>
        <w:ind w:left="284"/>
        <w:rPr>
          <w:b/>
        </w:rPr>
      </w:pPr>
    </w:p>
    <w:p w:rsidR="000F6CF9" w:rsidRPr="000F6CF9" w:rsidRDefault="000F6CF9" w:rsidP="000F6CF9">
      <w:pPr>
        <w:spacing w:after="0"/>
        <w:ind w:left="284"/>
      </w:pPr>
      <w:r w:rsidRPr="000F6CF9">
        <w:rPr>
          <w:b/>
        </w:rPr>
        <w:t>Требования к средствам отображения видеоинформации (мониторам)</w:t>
      </w:r>
    </w:p>
    <w:p w:rsidR="000F6CF9" w:rsidRPr="000F6CF9" w:rsidRDefault="000F6CF9" w:rsidP="000F6CF9">
      <w:pPr>
        <w:spacing w:after="0"/>
        <w:ind w:left="284" w:firstLine="424"/>
      </w:pPr>
      <w:r w:rsidRPr="000F6CF9">
        <w:t>Для табло необходимо использовать профессиональные мониторы Samsung имеющие штатный специализированный компьютерный модуль.</w:t>
      </w:r>
    </w:p>
    <w:p w:rsidR="000F6CF9" w:rsidRPr="000F6CF9" w:rsidRDefault="000F6CF9" w:rsidP="000F6CF9">
      <w:pPr>
        <w:spacing w:after="0"/>
        <w:ind w:left="927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6"/>
        <w:gridCol w:w="3685"/>
      </w:tblGrid>
      <w:tr w:rsidR="000F6CF9" w:rsidRPr="000F6CF9" w:rsidTr="00FC0897">
        <w:trPr>
          <w:trHeight w:val="20"/>
          <w:tblHeader/>
        </w:trPr>
        <w:tc>
          <w:tcPr>
            <w:tcW w:w="6096" w:type="dxa"/>
            <w:shd w:val="clear" w:color="auto" w:fill="D9D9D9" w:themeFill="background1" w:themeFillShade="D9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Наименование и  иные показатели оборудования: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Количественные и качественные характеристики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Количество дисплеев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18 шт. (из них один резервный, для фонда запасного оборудования)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Размер экрана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менее 48 дюймов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Технология панели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rPr>
                <w:lang w:val="en-US"/>
              </w:rPr>
              <w:t>S</w:t>
            </w:r>
            <w:r w:rsidRPr="000F6CF9">
              <w:t>-</w:t>
            </w:r>
            <w:r w:rsidRPr="000F6CF9">
              <w:rPr>
                <w:lang w:val="en-US"/>
              </w:rPr>
              <w:t>PVA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Технология подсветки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Прямая светодиодная подсветка (Direct LED)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Разрешение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менее 1920х1080 (16:9)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Максимальная яркость, кд/м</w:t>
            </w:r>
            <w:r w:rsidRPr="000F6CF9">
              <w:rPr>
                <w:vertAlign w:val="superscript"/>
              </w:rPr>
              <w:t>2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менее 450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Статическая контрастность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менее 5000:1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Угол обзора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менее 178° по вертикали/178° по горизонтали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Время отклика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более 8 м/с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менее 50000:1</w:t>
            </w:r>
          </w:p>
        </w:tc>
      </w:tr>
      <w:tr w:rsidR="000F6CF9" w:rsidRPr="007F3CB4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Видеовходы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Analog D-SUB, DVI-D, Display Port 1.2,  HDMI1, Component (CVBS Common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Видеовыходы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Display Port 1.2 (Loop-out)</w:t>
            </w:r>
          </w:p>
        </w:tc>
      </w:tr>
      <w:tr w:rsidR="000F6CF9" w:rsidRPr="007F3CB4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Управление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RS-232C(in) RS-232C(out), RJ-45, mini jack(in), mini jack(out)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Тип блока питания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встроенный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Размеры без подставки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более 1075,1х619,4х50 мм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Вес без подставки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Не более 11,5 кг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lastRenderedPageBreak/>
              <w:t xml:space="preserve">Поддержка </w:t>
            </w:r>
            <w:r w:rsidRPr="000F6CF9">
              <w:rPr>
                <w:lang w:val="en-US"/>
              </w:rPr>
              <w:t>VESA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400х400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Температурный режим использования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От 0 до +40 градусов Цельсияя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Обновление встроенного программного обеспечения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t xml:space="preserve">По сети, </w:t>
            </w:r>
            <w:r w:rsidRPr="000F6CF9">
              <w:rPr>
                <w:lang w:val="en-US"/>
              </w:rPr>
              <w:t>RJ-45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Встроенная операционная система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  <w:rPr>
                <w:lang w:val="en-US"/>
              </w:rPr>
            </w:pPr>
            <w:r w:rsidRPr="000F6CF9">
              <w:rPr>
                <w:lang w:val="en-US"/>
              </w:rPr>
              <w:t>Linux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Возможность работать в режиме 24/7/365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Наличие отверстий в корпусе под установку компьютерного модуля для информационных панелей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  <w:tr w:rsidR="000F6CF9" w:rsidRPr="000F6CF9" w:rsidTr="00FC0897">
        <w:trPr>
          <w:trHeight w:val="20"/>
        </w:trPr>
        <w:tc>
          <w:tcPr>
            <w:tcW w:w="6096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Наличие датчика температуры</w:t>
            </w:r>
          </w:p>
        </w:tc>
        <w:tc>
          <w:tcPr>
            <w:tcW w:w="3685" w:type="dxa"/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Соответствие</w:t>
            </w:r>
          </w:p>
        </w:tc>
      </w:tr>
    </w:tbl>
    <w:p w:rsidR="000F6CF9" w:rsidRPr="000F6CF9" w:rsidRDefault="000F6CF9" w:rsidP="000F6CF9">
      <w:pPr>
        <w:spacing w:after="0"/>
        <w:ind w:left="927"/>
        <w:contextualSpacing/>
        <w:rPr>
          <w:color w:val="FF0000"/>
        </w:rPr>
      </w:pPr>
    </w:p>
    <w:p w:rsidR="000F6CF9" w:rsidRPr="000F6CF9" w:rsidRDefault="000F6CF9" w:rsidP="000F6CF9">
      <w:pPr>
        <w:spacing w:after="0"/>
        <w:ind w:left="284"/>
      </w:pPr>
      <w:r w:rsidRPr="000F6CF9">
        <w:rPr>
          <w:b/>
        </w:rPr>
        <w:t>Требования к компьютерным модулям для информационных панелей (КМ)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В качестве компьютерного оборудования необходимо использовать компьютерный модуль Samsung с установленной на нем операционной системой не ниже Windows Embedded Standard 7. Компьютерный модуль должен подключаться к монитору через специальное подключение. А так же должен быть закреплен в специальном креплении на мониторе.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Должны быть установлены и настроены все обновления и сервис-FIDS и доступные на момент приобретения компьютерного оборудования, все драйвера чипсета и устройств, входящих в комплектацию компьютерного оборудования, а также необходимые утилиты, обеспечивающие полноценное функционирование аппаратного обеспечения.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Компьютерный модуль должен подключаться к монитору через специальный порт, крепиться в штатные отверстия в корпусе монитора с задней стороны.  Не допускается использование неттопов и тонких клиентов. Не допускается крепление КМ любыми способами, кроме заводских (стяжки, двухсторонний скотч и т.д.)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Компьютерный модуль должен иметь возможность оперативной замены без демонтажа монитора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Все предлагаемое компьютерное оборудование должно иметь сертификат совместимости с ОС Microsoft, и иметь ссылку на официальный источник.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Наличие у поставляемого оборудования нормативных документов: ТР ТС 004/2011, ТР ТС 020/2011.</w:t>
      </w:r>
    </w:p>
    <w:p w:rsidR="000F6CF9" w:rsidRPr="000F6CF9" w:rsidRDefault="000F6CF9" w:rsidP="000F6CF9">
      <w:pPr>
        <w:spacing w:after="0"/>
        <w:ind w:left="927"/>
      </w:pPr>
    </w:p>
    <w:p w:rsidR="000F6CF9" w:rsidRPr="000F6CF9" w:rsidRDefault="000F6CF9" w:rsidP="000F6CF9">
      <w:pPr>
        <w:spacing w:after="0"/>
        <w:ind w:left="927"/>
      </w:pPr>
    </w:p>
    <w:tbl>
      <w:tblPr>
        <w:tblW w:w="9781" w:type="dxa"/>
        <w:tblInd w:w="108" w:type="dxa"/>
        <w:tblLook w:val="00A0" w:firstRow="1" w:lastRow="0" w:firstColumn="1" w:lastColumn="0" w:noHBand="0" w:noVBand="0"/>
      </w:tblPr>
      <w:tblGrid>
        <w:gridCol w:w="5954"/>
        <w:gridCol w:w="3827"/>
      </w:tblGrid>
      <w:tr w:rsidR="000F6CF9" w:rsidRPr="000F6CF9" w:rsidTr="00FC0897">
        <w:trPr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Наименование и  иные показатели оборудования: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F6CF9" w:rsidRPr="000F6CF9" w:rsidRDefault="000F6CF9" w:rsidP="000F6CF9">
            <w:pPr>
              <w:spacing w:after="0"/>
              <w:jc w:val="left"/>
              <w:rPr>
                <w:b/>
              </w:rPr>
            </w:pPr>
            <w:r w:rsidRPr="000F6CF9">
              <w:rPr>
                <w:b/>
              </w:rPr>
              <w:t>Количественные и качественные характеристики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Количество КМ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CF9" w:rsidRPr="000F6CF9" w:rsidRDefault="000F6CF9" w:rsidP="000F6CF9">
            <w:pPr>
              <w:spacing w:after="0"/>
              <w:jc w:val="left"/>
            </w:pPr>
            <w:r w:rsidRPr="000F6CF9">
              <w:t>18 шт. (из них один резервный, для фонда запасного оборудования)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Кол-во ядер процессора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 xml:space="preserve">Не менее 4 ядер 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Тактовая частота процессора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1,6ГГц, при использовании всех 4 ядер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Система охлаждения процессора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Наличие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Поддержка 64-разрядных приложений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Наличие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Энергосберегающая технология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Наличие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Технология защиты системы от программных ошибок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Наличие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Встроенный в процессор контроллер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Наличие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Минимальный объем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4ГБ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Тип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DDR3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Форм-фактор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DIMM 240-контактный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Объем одного модуля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2 ГБ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Количество модулей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2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Тип жесткого диска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  <w:rPr>
                <w:lang w:val="en-US"/>
              </w:rPr>
            </w:pPr>
            <w:r w:rsidRPr="000F6CF9">
              <w:rPr>
                <w:lang w:val="en-US"/>
              </w:rPr>
              <w:t>SSD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lastRenderedPageBreak/>
              <w:t>Объем жесткого диска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 xml:space="preserve">Не менее </w:t>
            </w:r>
            <w:r w:rsidRPr="000F6CF9">
              <w:rPr>
                <w:lang w:val="en-US"/>
              </w:rPr>
              <w:t>32</w:t>
            </w:r>
            <w:r w:rsidRPr="000F6CF9">
              <w:t xml:space="preserve"> ГБ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Интерфейс жесткого диска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 xml:space="preserve">SATA 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  <w:rPr>
                <w:lang w:val="en-US"/>
              </w:rPr>
            </w:pPr>
            <w:r w:rsidRPr="000F6CF9">
              <w:t>Сетевой</w:t>
            </w:r>
            <w:r w:rsidRPr="000F6CF9">
              <w:rPr>
                <w:lang w:val="en-US"/>
              </w:rPr>
              <w:t xml:space="preserve"> </w:t>
            </w:r>
            <w:r w:rsidRPr="000F6CF9">
              <w:t>контроллер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  <w:rPr>
                <w:lang w:val="en-US"/>
              </w:rPr>
            </w:pPr>
            <w:r w:rsidRPr="000F6CF9">
              <w:t>Наличие</w:t>
            </w:r>
          </w:p>
          <w:p w:rsidR="000F6CF9" w:rsidRPr="000F6CF9" w:rsidRDefault="000F6CF9" w:rsidP="000F6CF9">
            <w:pPr>
              <w:spacing w:after="0"/>
              <w:rPr>
                <w:lang w:val="en-US"/>
              </w:rPr>
            </w:pPr>
            <w:r w:rsidRPr="000F6CF9">
              <w:t>Поддержка</w:t>
            </w:r>
            <w:r w:rsidRPr="000F6CF9">
              <w:rPr>
                <w:lang w:val="en-US"/>
              </w:rPr>
              <w:t xml:space="preserve"> WAKE ON LAN (WOL)</w:t>
            </w:r>
          </w:p>
          <w:p w:rsidR="000F6CF9" w:rsidRPr="000F6CF9" w:rsidRDefault="000F6CF9" w:rsidP="000F6CF9">
            <w:pPr>
              <w:spacing w:after="0"/>
              <w:rPr>
                <w:lang w:val="en-US"/>
              </w:rPr>
            </w:pP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Скорость передачи данных сетевого контроллера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1000 Мбит/с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Порты RJ45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  <w:rPr>
                <w:lang w:val="en-US"/>
              </w:rPr>
            </w:pPr>
            <w:r w:rsidRPr="000F6CF9">
              <w:t xml:space="preserve">Не менее </w:t>
            </w:r>
            <w:r w:rsidRPr="000F6CF9">
              <w:rPr>
                <w:lang w:val="en-US"/>
              </w:rPr>
              <w:t>1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Последовательные порты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rPr>
                <w:shd w:val="clear" w:color="auto" w:fill="FFFFFF"/>
              </w:rPr>
              <w:t>Не менее RS232 (D-SUB 9P)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 xml:space="preserve">Количество портов USB 3.0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2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Количество портов USB 2.0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Не менее 2</w:t>
            </w:r>
          </w:p>
        </w:tc>
      </w:tr>
      <w:tr w:rsidR="000F6CF9" w:rsidRPr="007F3CB4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Видеовыходы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  <w:rPr>
                <w:lang w:val="en-US"/>
              </w:rPr>
            </w:pPr>
            <w:r w:rsidRPr="000F6CF9">
              <w:rPr>
                <w:shd w:val="clear" w:color="auto" w:fill="FFFFFF"/>
                <w:lang w:val="en-US"/>
              </w:rPr>
              <w:t>1-</w:t>
            </w:r>
            <w:r w:rsidRPr="000F6CF9">
              <w:rPr>
                <w:shd w:val="clear" w:color="auto" w:fill="FFFFFF"/>
              </w:rPr>
              <w:t>й</w:t>
            </w:r>
            <w:r w:rsidRPr="000F6CF9">
              <w:rPr>
                <w:shd w:val="clear" w:color="auto" w:fill="FFFFFF"/>
                <w:lang w:val="en-US"/>
              </w:rPr>
              <w:t xml:space="preserve">: </w:t>
            </w:r>
            <w:r w:rsidRPr="000F6CF9">
              <w:rPr>
                <w:shd w:val="clear" w:color="auto" w:fill="FFFFFF"/>
              </w:rPr>
              <w:t>выход</w:t>
            </w:r>
            <w:r w:rsidRPr="000F6CF9">
              <w:rPr>
                <w:shd w:val="clear" w:color="auto" w:fill="FFFFFF"/>
                <w:lang w:val="en-US"/>
              </w:rPr>
              <w:t xml:space="preserve"> Magicinfo (DP </w:t>
            </w:r>
            <w:r w:rsidRPr="000F6CF9">
              <w:rPr>
                <w:shd w:val="clear" w:color="auto" w:fill="FFFFFF"/>
              </w:rPr>
              <w:t>порт</w:t>
            </w:r>
            <w:r w:rsidRPr="000F6CF9">
              <w:rPr>
                <w:shd w:val="clear" w:color="auto" w:fill="FFFFFF"/>
                <w:lang w:val="en-US"/>
              </w:rPr>
              <w:t xml:space="preserve">, </w:t>
            </w:r>
            <w:r w:rsidRPr="000F6CF9">
              <w:rPr>
                <w:shd w:val="clear" w:color="auto" w:fill="FFFFFF"/>
              </w:rPr>
              <w:t>до</w:t>
            </w:r>
            <w:r w:rsidRPr="000F6CF9">
              <w:rPr>
                <w:shd w:val="clear" w:color="auto" w:fill="FFFFFF"/>
                <w:lang w:val="en-US"/>
              </w:rPr>
              <w:t xml:space="preserve"> 1080p) 2-</w:t>
            </w:r>
            <w:r w:rsidRPr="000F6CF9">
              <w:rPr>
                <w:shd w:val="clear" w:color="auto" w:fill="FFFFFF"/>
              </w:rPr>
              <w:t>й</w:t>
            </w:r>
            <w:r w:rsidRPr="000F6CF9">
              <w:rPr>
                <w:shd w:val="clear" w:color="auto" w:fill="FFFFFF"/>
                <w:lang w:val="en-US"/>
              </w:rPr>
              <w:t>: Display Port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Видеоконтроллер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Наличие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Поддержка HDCP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 xml:space="preserve">Наличие 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Особенности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 xml:space="preserve"> Возможность эксплуатации в вертикальном и горизонтальном положении. 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Блок питания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Встроенный, не более 70 Вт</w:t>
            </w:r>
          </w:p>
        </w:tc>
      </w:tr>
      <w:tr w:rsidR="000F6CF9" w:rsidRPr="000F6CF9" w:rsidTr="00FC0897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t>Операционная система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CF9" w:rsidRPr="000F6CF9" w:rsidRDefault="000F6CF9" w:rsidP="000F6CF9">
            <w:pPr>
              <w:spacing w:after="0"/>
            </w:pPr>
            <w:r w:rsidRPr="000F6CF9">
              <w:rPr>
                <w:shd w:val="clear" w:color="auto" w:fill="FFFFFF"/>
              </w:rPr>
              <w:t>ОС Windows Embedded Standard 7</w:t>
            </w:r>
          </w:p>
        </w:tc>
      </w:tr>
    </w:tbl>
    <w:p w:rsidR="000F6CF9" w:rsidRPr="000F6CF9" w:rsidRDefault="000F6CF9" w:rsidP="000F6CF9">
      <w:pPr>
        <w:spacing w:after="0"/>
        <w:ind w:left="927"/>
        <w:contextualSpacing/>
        <w:rPr>
          <w:color w:val="FF0000"/>
        </w:rPr>
      </w:pPr>
    </w:p>
    <w:p w:rsidR="000F6CF9" w:rsidRPr="000F6CF9" w:rsidRDefault="000F6CF9" w:rsidP="000F6CF9">
      <w:pPr>
        <w:spacing w:after="0"/>
        <w:rPr>
          <w:b/>
        </w:rPr>
      </w:pPr>
      <w:r w:rsidRPr="000F6CF9">
        <w:rPr>
          <w:b/>
        </w:rPr>
        <w:t>3.  Для выполнения требований Заказчика  требуется выполнить следующие работы:</w:t>
      </w: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  <w:r w:rsidRPr="000F6CF9">
        <w:rPr>
          <w:b/>
        </w:rPr>
        <w:t>Подрядчик обязан за счет своих сил и средств выполнить доставку Оборудования FIDS до указанного Заказчиком адреса.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Подрядчик обязан поставить Оборудование FIDS в комплекте, установленном в Спецификации  технической части документации о поставке.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Цена включает в себя помимо стоимости товара, также стоимость упаковки, расходы, связанные с погрузо-разгрузочными работами, доставкой до Заказчика, хранением товара, уплатой таможенных пошлин, налогов, сборов и других обязательных платежей, и иные расходы, связанные с исполнением Подрядчиком своих обязательств по договору.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По окончании работ Подрядчик обязуется передать Заказчику следующие сопроводительные документы на монтируемое оборудование: товарная накладная, техническая документация, гарантийные талоны, руководство пользователя (инструкция по эксплуатации), а также документы, подтверждающие качество и безопасность товара.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Подрядчик должен передать Заказчику Оборудование надлежащего качества. Качество Оборудования должно соответствовать государственным стандартам, действующим на территории Российской Федерации для данного вида товаров по электробезопасности, уровням излучений, санитарным нормам и электромагнитной совместимости.</w:t>
      </w:r>
    </w:p>
    <w:p w:rsidR="000F6CF9" w:rsidRPr="000F6CF9" w:rsidRDefault="000F6CF9" w:rsidP="000F6CF9">
      <w:pPr>
        <w:tabs>
          <w:tab w:val="left" w:pos="0"/>
        </w:tabs>
        <w:spacing w:after="0" w:line="276" w:lineRule="auto"/>
        <w:ind w:left="567"/>
        <w:contextualSpacing/>
        <w:jc w:val="left"/>
      </w:pPr>
      <w:r w:rsidRPr="000F6CF9">
        <w:rPr>
          <w:b/>
        </w:rPr>
        <w:tab/>
      </w:r>
      <w:r w:rsidRPr="000F6CF9">
        <w:t>Схемы расположения оборудования согласовать с Заказчиком до начала производства работ.</w:t>
      </w: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  <w:r w:rsidRPr="000F6CF9">
        <w:rPr>
          <w:b/>
        </w:rPr>
        <w:t>Подрядчик обязан за счет своих сил и средств выполнить монтаж оборудования FIDS,  в составе: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Работы по демонтажу существующе</w:t>
      </w:r>
      <w:r w:rsidR="007F3CB4">
        <w:t>го оборудования для вывода</w:t>
      </w:r>
      <w:r w:rsidRPr="000F6CF9">
        <w:t xml:space="preserve"> </w:t>
      </w:r>
      <w:r w:rsidR="007F3CB4">
        <w:t xml:space="preserve"> визуальной информации</w:t>
      </w:r>
      <w:r w:rsidRPr="000F6CF9">
        <w:t xml:space="preserve"> на местах где будет установлено оборудование FIDS с последующей передачей демонтированного оборудования Заказчику;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Работы по подключению к системе электроснабжения оборудования F</w:t>
      </w:r>
      <w:bookmarkStart w:id="0" w:name="_GoBack"/>
      <w:bookmarkEnd w:id="0"/>
      <w:r w:rsidRPr="000F6CF9">
        <w:t>IDS;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lastRenderedPageBreak/>
        <w:t>Работы по монтажу и пуско-наладке СКС и активного сетевого оборудования передачи данных;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Работы по установке и настройке оборудования для отображения информации из системы FIDS.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Приемо-сдаточные испытания</w:t>
      </w:r>
    </w:p>
    <w:p w:rsidR="000F6CF9" w:rsidRPr="000F6CF9" w:rsidRDefault="000F6CF9" w:rsidP="000F6CF9">
      <w:pPr>
        <w:tabs>
          <w:tab w:val="left" w:pos="0"/>
        </w:tabs>
        <w:spacing w:after="0" w:line="276" w:lineRule="auto"/>
        <w:contextualSpacing/>
        <w:jc w:val="left"/>
        <w:rPr>
          <w:rFonts w:eastAsiaTheme="minorHAnsi"/>
          <w:sz w:val="22"/>
          <w:szCs w:val="22"/>
          <w:lang w:eastAsia="en-US"/>
        </w:rPr>
      </w:pP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  <w:r w:rsidRPr="000F6CF9">
        <w:rPr>
          <w:b/>
        </w:rPr>
        <w:t>Общие требования к работам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При выполнении работ необходимо соблюдать требования техники безопасности и пожарной безопасности, а так же внутреннего распорядка Заказчика, объектового и пропускного режима.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В ходе выполнения работ не должны проводиться  мероприятия, нарушающие требования строительных, санитарно-гигиенических, эксплуатационно-технических, противопожарных нормативных документов.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Срок проведения   работ не более 30 календарных дней с даты списания предоплаты. 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Подрядчик должен составить Календарный план выполнения работ и согласовать его с Заказчиком. 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  <w:rPr>
          <w:color w:val="FF0000"/>
          <w:highlight w:val="yellow"/>
        </w:rPr>
      </w:pPr>
      <w:r w:rsidRPr="000F6CF9">
        <w:t xml:space="preserve">Требуемое качество выполняемых работ должно обеспечиваться Подрядчиком путем осуществления комплекса технических, экономических и организационных мер, эффективного контроля на всех стадиях </w:t>
      </w:r>
      <w:r w:rsidRPr="000F6CF9">
        <w:rPr>
          <w:color w:val="FF0000"/>
        </w:rPr>
        <w:t xml:space="preserve"> </w:t>
      </w:r>
      <w:r w:rsidRPr="000F6CF9">
        <w:t>работ.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  <w:rPr>
          <w:color w:val="FF0000"/>
          <w:highlight w:val="yellow"/>
        </w:rPr>
      </w:pPr>
      <w:r w:rsidRPr="000F6CF9">
        <w:t xml:space="preserve">Работы необходимо выполнять с постоянным соблюдением всех норм безопасности, а так же соблюдением порядка в местах проведения работ в зоне доступа пассажиров с ежедневным контролем.   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Работы необходимо выполнять в строгом соответствии с действующими ГОСТ; СНиП; ТУ; НПБ; СанПиН.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Подрядчик должен разработать программу-методику приёмосдаточных испытаний и согласовать его с Заказчиком.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По завершению всех работ Подрядчик должен провести проверку работоспособности всех систем FIDS по согласованной  с Заказчиком программе-методике приемосдаточных испытаний.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После проведения  проверки работоспособности всех систем FIDS система переходит в тестовую эксплуатацию. Срок тестовой эксплуатации 14 календарных дней. </w:t>
      </w:r>
    </w:p>
    <w:p w:rsidR="000F6CF9" w:rsidRPr="000F6CF9" w:rsidRDefault="000F6CF9" w:rsidP="000F6CF9">
      <w:pPr>
        <w:spacing w:after="0"/>
        <w:ind w:left="284"/>
      </w:pP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  <w:r w:rsidRPr="000F6CF9">
        <w:rPr>
          <w:b/>
        </w:rPr>
        <w:t>Требования к работам по прокладке СКС</w:t>
      </w:r>
    </w:p>
    <w:p w:rsidR="000F6CF9" w:rsidRPr="000F6CF9" w:rsidRDefault="000F6CF9" w:rsidP="000F6CF9">
      <w:pPr>
        <w:tabs>
          <w:tab w:val="left" w:pos="284"/>
        </w:tabs>
        <w:spacing w:after="0"/>
        <w:ind w:left="284"/>
        <w:contextualSpacing/>
      </w:pPr>
      <w:r w:rsidRPr="000F6CF9">
        <w:tab/>
        <w:t>Для размещения коммуникационного оборудования (коммутатор тип 2) и патч-панелей СКС предусмотреть коммутационный шкаф 19` 12</w:t>
      </w:r>
      <w:r w:rsidRPr="000F6CF9">
        <w:rPr>
          <w:lang w:val="en-US"/>
        </w:rPr>
        <w:t>U</w:t>
      </w:r>
      <w:r w:rsidRPr="000F6CF9">
        <w:t xml:space="preserve"> размеры не менее 600</w:t>
      </w:r>
      <w:r w:rsidRPr="000F6CF9">
        <w:rPr>
          <w:lang w:val="en-US"/>
        </w:rPr>
        <w:t>x</w:t>
      </w:r>
      <w:r w:rsidRPr="000F6CF9">
        <w:t>600</w:t>
      </w:r>
      <w:r w:rsidRPr="000F6CF9">
        <w:rPr>
          <w:lang w:val="en-US"/>
        </w:rPr>
        <w:t>x</w:t>
      </w:r>
      <w:r w:rsidRPr="000F6CF9">
        <w:t>635 со стеклянной дверью в помещении багажного отделения Терминала №1.</w:t>
      </w:r>
    </w:p>
    <w:p w:rsidR="000F6CF9" w:rsidRPr="000F6CF9" w:rsidRDefault="000F6CF9" w:rsidP="000F6CF9">
      <w:pPr>
        <w:tabs>
          <w:tab w:val="left" w:pos="284"/>
        </w:tabs>
        <w:spacing w:after="0"/>
        <w:ind w:left="284"/>
        <w:contextualSpacing/>
      </w:pPr>
      <w:r w:rsidRPr="000F6CF9">
        <w:tab/>
        <w:t xml:space="preserve">Установка коммутационного шкафа с активным коммуникационным оборудованием необходима в связи с тем, что длина трассы от коммутационного шкафа Терминала №1 до оборудования </w:t>
      </w:r>
      <w:r w:rsidRPr="000F6CF9">
        <w:rPr>
          <w:lang w:val="en-US"/>
        </w:rPr>
        <w:t>FIDS</w:t>
      </w:r>
      <w:r w:rsidRPr="000F6CF9">
        <w:t xml:space="preserve"> в стерильной зоне Терминала 1 превышает 100 метров, что не соответствует стандартам СКС.</w:t>
      </w:r>
    </w:p>
    <w:p w:rsidR="000F6CF9" w:rsidRPr="000F6CF9" w:rsidRDefault="000F6CF9" w:rsidP="000F6CF9">
      <w:pPr>
        <w:tabs>
          <w:tab w:val="left" w:pos="284"/>
        </w:tabs>
        <w:spacing w:after="0"/>
        <w:ind w:left="284"/>
        <w:contextualSpacing/>
      </w:pPr>
      <w:r w:rsidRPr="000F6CF9">
        <w:t xml:space="preserve">В коммутационном шкафу предусмотреть установку ИБП фирмы </w:t>
      </w:r>
      <w:r w:rsidRPr="000F6CF9">
        <w:rPr>
          <w:lang w:val="en-US"/>
        </w:rPr>
        <w:t>APC</w:t>
      </w:r>
      <w:r w:rsidRPr="000F6CF9">
        <w:t xml:space="preserve"> мощностью не менее 1000 </w:t>
      </w:r>
      <w:r w:rsidRPr="000F6CF9">
        <w:rPr>
          <w:lang w:val="en-US"/>
        </w:rPr>
        <w:t>VA</w:t>
      </w:r>
      <w:r w:rsidRPr="000F6CF9">
        <w:t>. в стоечном исполнении.</w:t>
      </w:r>
    </w:p>
    <w:p w:rsidR="000F6CF9" w:rsidRPr="000F6CF9" w:rsidRDefault="000F6CF9" w:rsidP="000F6CF9">
      <w:pPr>
        <w:tabs>
          <w:tab w:val="left" w:pos="284"/>
        </w:tabs>
        <w:spacing w:after="0"/>
        <w:ind w:left="284"/>
        <w:contextualSpacing/>
      </w:pPr>
      <w:r w:rsidRPr="000F6CF9">
        <w:t>Предусмотреть прокладку двух кабелей витая пара кат.5е от помещения кроссовой Терминала №1 до коммутационного шкафа.</w:t>
      </w:r>
    </w:p>
    <w:p w:rsidR="000F6CF9" w:rsidRPr="000F6CF9" w:rsidRDefault="000F6CF9" w:rsidP="000F6CF9">
      <w:pPr>
        <w:tabs>
          <w:tab w:val="left" w:pos="284"/>
        </w:tabs>
        <w:spacing w:after="0"/>
        <w:ind w:left="284"/>
        <w:contextualSpacing/>
      </w:pPr>
      <w:r w:rsidRPr="000F6CF9">
        <w:t>В Терминале №2 и Терминале №3 разместить коммутационное оборудование и патч-панели СКС в существующих кроссовых комнатах.</w:t>
      </w:r>
    </w:p>
    <w:p w:rsidR="000F6CF9" w:rsidRPr="000F6CF9" w:rsidRDefault="000F6CF9" w:rsidP="000F6CF9">
      <w:pPr>
        <w:spacing w:after="0"/>
        <w:ind w:left="284" w:firstLine="425"/>
      </w:pPr>
      <w:r w:rsidRPr="000F6CF9">
        <w:lastRenderedPageBreak/>
        <w:t>Необходимо провести  монтаж и настройку оборудования структурированной кабельной системы (СКС) и активного сетевого оборудования передачи данных на участках: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коммутационного шкафа Терминала №1 до помещения стерильной зоны Терминала №1 цокольный этаж и оборудования FIDS в количестве 2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коммутационного шкафа Терминала №1 до зоны контроля посадки Терминала №1 и установка оборудования FIDS в количестве 1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коммутационного шкафа Терминала №1 до стерильной зоны 1й этажа Терминала №1 и установка оборудования FIDS в количестве 1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коммутационного шкафа Терминала №1 до приемного окна администратора Терминала №1 установка оборудования FIDS в количестве 2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коммутационного шкафа Терминала №1 до помещения зала ожидания  на втором этаже Терминала №1 и установка оборудования FIDS в количестве 2 шт., кафе 1шт.,VIP зал 1шт.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помещения кроссовой Терминала №2 до зоны паспортного контроля и установка оборудования FIDS в количестве 2шт., накопителя 1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 От помещения кроссовой Терминала №2 до помещения зала ожидания  на втором этаже Терминала №2 и установка оборудования FIDS в количестве 2шт.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От помещения кроссовой Терминала №3 до помещения зала ожидания   и установка оборудования FIDS в количестве 2шт.</w:t>
      </w:r>
    </w:p>
    <w:p w:rsidR="000F6CF9" w:rsidRPr="000F6CF9" w:rsidRDefault="000F6CF9" w:rsidP="000F6CF9">
      <w:pPr>
        <w:spacing w:after="0"/>
        <w:ind w:left="284"/>
        <w:contextualSpacing/>
      </w:pPr>
      <w:r w:rsidRPr="000F6CF9">
        <w:tab/>
      </w:r>
    </w:p>
    <w:p w:rsidR="000F6CF9" w:rsidRPr="000F6CF9" w:rsidRDefault="000F6CF9" w:rsidP="000F6CF9">
      <w:pPr>
        <w:spacing w:after="0"/>
        <w:ind w:left="284"/>
        <w:contextualSpacing/>
        <w:rPr>
          <w:b/>
        </w:rPr>
      </w:pPr>
      <w:r w:rsidRPr="000F6CF9">
        <w:tab/>
        <w:t>Работы должны проводится специалистами Подрядчика, имеющими документы, подтверждающие прохождение обучения по монтажу структурированной кабельной системы.</w:t>
      </w: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  <w:r w:rsidRPr="000F6CF9">
        <w:rPr>
          <w:b/>
        </w:rPr>
        <w:t>Требования к работам по установке и настройке оборудования Системы.</w:t>
      </w:r>
    </w:p>
    <w:p w:rsidR="000F6CF9" w:rsidRPr="000F6CF9" w:rsidRDefault="000F6CF9" w:rsidP="000F6CF9">
      <w:pPr>
        <w:spacing w:after="0"/>
        <w:ind w:firstLine="567"/>
      </w:pPr>
      <w:r w:rsidRPr="000F6CF9">
        <w:t>В составе комплексного  предложения должно быть предусмотрено выполнение работ по установке и настройке оборудования.</w:t>
      </w:r>
    </w:p>
    <w:p w:rsidR="000F6CF9" w:rsidRPr="000F6CF9" w:rsidRDefault="000F6CF9" w:rsidP="000F6CF9">
      <w:pPr>
        <w:spacing w:after="0"/>
        <w:ind w:firstLine="567"/>
        <w:rPr>
          <w:color w:val="000000"/>
        </w:rPr>
      </w:pPr>
      <w:r w:rsidRPr="000F6CF9">
        <w:t>Работы должны быть выполнены по месту установки оборудования на площадях  Заказчика по адресу: Красноярский край, Емельяновский район</w:t>
      </w:r>
      <w:r w:rsidRPr="000F6CF9">
        <w:rPr>
          <w:color w:val="000000"/>
        </w:rPr>
        <w:t>, аэропорт «Емельяново»: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Цокольный этаж Терминала №1 монтаж оборудования FIDS в количестве 2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Зона контроля посадки Терминала №1  установка оборудования FIDS в количестве 1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Стерильная зона 1й этаж Терминала №1 установка оборудования FIDS в количестве 1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Приемные окна администратора Терминала №1 установка оборудования FIDS в количестве 2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Зал ожидания  на втором этаже Терминала №1  установка оборудования FIDS в количестве 2 шт., кафе 1шт., VIP зал 1шт.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Зона паспортного контроля Терминала №2  установка оборудования FIDS в количестве 2шт., накопителя 1 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Зал ожидания  на втором этаже Терминала №2 установка оборудования FIDS в количестве 2шт.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Зал ожидания Терминала №3 установка оборудования FIDS в количестве 2шт.</w:t>
      </w: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</w:p>
    <w:p w:rsidR="000F6CF9" w:rsidRPr="000F6CF9" w:rsidRDefault="000F6CF9" w:rsidP="000F6CF9">
      <w:pPr>
        <w:tabs>
          <w:tab w:val="left" w:pos="567"/>
        </w:tabs>
        <w:spacing w:after="0"/>
        <w:ind w:left="567"/>
        <w:contextualSpacing/>
        <w:rPr>
          <w:b/>
        </w:rPr>
      </w:pPr>
      <w:r w:rsidRPr="000F6CF9">
        <w:rPr>
          <w:b/>
        </w:rPr>
        <w:t xml:space="preserve">Проведение комплекса приемосдаточных испытаний. </w:t>
      </w:r>
    </w:p>
    <w:p w:rsidR="000F6CF9" w:rsidRPr="000F6CF9" w:rsidRDefault="000F6CF9" w:rsidP="000F6CF9">
      <w:pPr>
        <w:spacing w:after="0"/>
        <w:ind w:left="284" w:firstLine="425"/>
      </w:pPr>
      <w:r w:rsidRPr="000F6CF9">
        <w:t>Перед проведением приёмосдаточных испытаний Подрядчик должен предоставить исполнительную документацию.</w:t>
      </w:r>
    </w:p>
    <w:p w:rsidR="000F6CF9" w:rsidRPr="000F6CF9" w:rsidRDefault="000F6CF9" w:rsidP="000F6CF9">
      <w:pPr>
        <w:spacing w:after="0"/>
        <w:ind w:left="284" w:firstLine="425"/>
      </w:pPr>
      <w:r w:rsidRPr="000F6CF9">
        <w:t>Исполнительная документация  должна содержать: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 xml:space="preserve">рабочие чертежи,  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пояснительную записку с описанием основных технических решений;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кабельный журнал;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lastRenderedPageBreak/>
        <w:t>схемы прокладки СКС;</w:t>
      </w:r>
    </w:p>
    <w:p w:rsidR="000F6CF9" w:rsidRPr="000F6CF9" w:rsidRDefault="000F6CF9" w:rsidP="000F6CF9">
      <w:pPr>
        <w:numPr>
          <w:ilvl w:val="0"/>
          <w:numId w:val="8"/>
        </w:numPr>
        <w:spacing w:after="0" w:line="276" w:lineRule="auto"/>
        <w:ind w:left="284"/>
        <w:contextualSpacing/>
        <w:jc w:val="left"/>
      </w:pPr>
      <w:r w:rsidRPr="000F6CF9">
        <w:t>схемы установки оборудования;</w:t>
      </w:r>
    </w:p>
    <w:p w:rsidR="000F6CF9" w:rsidRPr="000F6CF9" w:rsidRDefault="000F6CF9" w:rsidP="000F6CF9">
      <w:pPr>
        <w:spacing w:after="0"/>
        <w:ind w:left="284" w:firstLine="425"/>
      </w:pPr>
      <w:r w:rsidRPr="000F6CF9">
        <w:t>По результатам испытаний составляется Протокол проведения испытаний, который подписывают обе стороны – Заказчик и Подрядчик. По окончании выполнения всех работ, на основании Протокола проведения испытаний, Заказчик и Подрядчик подписывают акт ввода системы в тестовую эксплуатацию. Срок тестовой эксплуатации 14 календарных дней.</w:t>
      </w:r>
    </w:p>
    <w:p w:rsidR="000F6CF9" w:rsidRPr="000F6CF9" w:rsidRDefault="000F6CF9" w:rsidP="000F6CF9">
      <w:pPr>
        <w:spacing w:after="0"/>
        <w:ind w:left="284" w:firstLine="425"/>
      </w:pPr>
      <w:r w:rsidRPr="000F6CF9">
        <w:t xml:space="preserve">   Акт сдачи-приемки выполненных работ подписывается по окончании тестовой эксплуатации при отсутствии   замечаний со стороны Заказчика к работе системы.</w:t>
      </w:r>
    </w:p>
    <w:p w:rsidR="000F6CF9" w:rsidRPr="000F6CF9" w:rsidRDefault="000F6CF9" w:rsidP="000F6CF9">
      <w:pPr>
        <w:spacing w:after="0"/>
      </w:pPr>
      <w:r w:rsidRPr="000F6CF9">
        <w:tab/>
        <w:t xml:space="preserve"> </w:t>
      </w:r>
    </w:p>
    <w:p w:rsidR="00816D86" w:rsidRPr="003B24FA" w:rsidRDefault="005664F3" w:rsidP="003B24FA">
      <w:pPr>
        <w:spacing w:after="0"/>
        <w:rPr>
          <w:b/>
        </w:rPr>
      </w:pPr>
      <w:r w:rsidRPr="003B24FA">
        <w:rPr>
          <w:b/>
        </w:rPr>
        <w:t xml:space="preserve">4. </w:t>
      </w:r>
      <w:r w:rsidR="00816D86" w:rsidRPr="003B24FA">
        <w:rPr>
          <w:b/>
        </w:rPr>
        <w:t>Требования к гарантийного и сервисному обслуживанию</w:t>
      </w:r>
    </w:p>
    <w:p w:rsidR="00816D86" w:rsidRPr="003B24FA" w:rsidRDefault="00EB6E3E" w:rsidP="003B24FA">
      <w:pPr>
        <w:pStyle w:val="a9"/>
        <w:numPr>
          <w:ilvl w:val="0"/>
          <w:numId w:val="8"/>
        </w:numPr>
        <w:spacing w:after="0"/>
        <w:ind w:left="284" w:firstLine="0"/>
      </w:pPr>
      <w:r w:rsidRPr="003B24FA">
        <w:t xml:space="preserve">Гарантийный срок на оборудование устанавливается производителем оборудования, но не менее </w:t>
      </w:r>
      <w:r w:rsidR="00C15CCF">
        <w:t>24</w:t>
      </w:r>
      <w:r w:rsidRPr="003B24FA">
        <w:t xml:space="preserve"> месяцев. Гарантийный срок устанавливается с момента передачи оборудования Заказчику (подписания сторонами акта выполненных работ).</w:t>
      </w:r>
    </w:p>
    <w:p w:rsidR="00816D86" w:rsidRPr="003B24FA" w:rsidRDefault="00816D86" w:rsidP="003B24FA">
      <w:pPr>
        <w:pStyle w:val="a9"/>
        <w:numPr>
          <w:ilvl w:val="0"/>
          <w:numId w:val="8"/>
        </w:numPr>
        <w:spacing w:after="0"/>
        <w:ind w:left="284" w:firstLine="0"/>
      </w:pPr>
      <w:r w:rsidRPr="003B24FA">
        <w:t xml:space="preserve">Гарантийное обслуживание должно осуществляться </w:t>
      </w:r>
      <w:r w:rsidR="0080388D" w:rsidRPr="003B24FA">
        <w:t>Подрядчик</w:t>
      </w:r>
      <w:r w:rsidRPr="003B24FA">
        <w:t>ом, который при этом должен являться Авторизованным сервисным цен</w:t>
      </w:r>
      <w:r w:rsidR="00EB6E3E" w:rsidRPr="003B24FA">
        <w:t>тром производителя оборудования и</w:t>
      </w:r>
      <w:r w:rsidRPr="003B24FA">
        <w:t xml:space="preserve"> иметь соответствующий сертификат от Производителя оборудования.</w:t>
      </w:r>
    </w:p>
    <w:p w:rsidR="00816D86" w:rsidRPr="003B24FA" w:rsidRDefault="00816D86" w:rsidP="003B24FA">
      <w:pPr>
        <w:pStyle w:val="a9"/>
        <w:numPr>
          <w:ilvl w:val="0"/>
          <w:numId w:val="8"/>
        </w:numPr>
        <w:spacing w:after="0"/>
        <w:ind w:left="284" w:firstLine="0"/>
      </w:pPr>
      <w:r w:rsidRPr="003B24FA">
        <w:t>Гарантийное и сервисное обслуживание FIDS должно осуществляться на месте установки оборудования на площадках Заказчика.</w:t>
      </w:r>
    </w:p>
    <w:p w:rsidR="00EB6E3E" w:rsidRPr="003B24FA" w:rsidRDefault="00EB6E3E" w:rsidP="003B24FA">
      <w:pPr>
        <w:pStyle w:val="a9"/>
        <w:numPr>
          <w:ilvl w:val="0"/>
          <w:numId w:val="8"/>
        </w:numPr>
        <w:spacing w:after="0"/>
        <w:ind w:left="284" w:firstLine="0"/>
      </w:pPr>
      <w:r w:rsidRPr="003B24FA">
        <w:t>Время прибытия Подрядчика на объект для выяснения характера неисправности не более 5(пяти) часов с момента получения информации о возникновении неисправности.</w:t>
      </w:r>
    </w:p>
    <w:p w:rsidR="00EB6E3E" w:rsidRPr="003B24FA" w:rsidRDefault="006F0D16" w:rsidP="003B24FA">
      <w:pPr>
        <w:pStyle w:val="a9"/>
        <w:numPr>
          <w:ilvl w:val="0"/>
          <w:numId w:val="8"/>
        </w:numPr>
        <w:spacing w:after="0"/>
        <w:ind w:left="284" w:firstLine="0"/>
      </w:pPr>
      <w:r w:rsidRPr="003B24FA">
        <w:t>Г</w:t>
      </w:r>
      <w:r w:rsidR="00EB6E3E" w:rsidRPr="003B24FA">
        <w:t>арантия на структурированную кабельную систему должн</w:t>
      </w:r>
      <w:r w:rsidRPr="003B24FA">
        <w:t>а</w:t>
      </w:r>
      <w:r w:rsidR="00EB6E3E" w:rsidRPr="003B24FA">
        <w:t xml:space="preserve"> быть не менее </w:t>
      </w:r>
      <w:r w:rsidRPr="003B24FA">
        <w:t>4</w:t>
      </w:r>
      <w:r w:rsidR="00EB6E3E" w:rsidRPr="003B24FA">
        <w:t xml:space="preserve"> лет.</w:t>
      </w:r>
    </w:p>
    <w:p w:rsidR="00102EA3" w:rsidRPr="003B24FA" w:rsidRDefault="00EB6E3E" w:rsidP="003B24FA">
      <w:pPr>
        <w:pStyle w:val="a9"/>
        <w:numPr>
          <w:ilvl w:val="0"/>
          <w:numId w:val="8"/>
        </w:numPr>
        <w:spacing w:after="0"/>
        <w:ind w:left="284" w:firstLine="0"/>
      </w:pPr>
      <w:r w:rsidRPr="003B24FA">
        <w:t>Гарантийный срок на выполняемые  работы должен быть не менее 24 месяцев с момента подписания актов приёмосдаточных испытаний.</w:t>
      </w:r>
    </w:p>
    <w:p w:rsidR="00102EA3" w:rsidRPr="003B24FA" w:rsidRDefault="00102EA3" w:rsidP="003B24FA">
      <w:pPr>
        <w:spacing w:after="0"/>
      </w:pPr>
    </w:p>
    <w:p w:rsidR="00102EA3" w:rsidRPr="0075379A" w:rsidRDefault="003B24FA" w:rsidP="003B24FA">
      <w:pPr>
        <w:spacing w:after="0"/>
        <w:rPr>
          <w:rFonts w:asciiTheme="minorHAnsi" w:hAnsiTheme="minorHAnsi"/>
          <w:sz w:val="20"/>
          <w:szCs w:val="20"/>
        </w:rPr>
      </w:pPr>
      <w:r>
        <w:t xml:space="preserve"> </w:t>
      </w:r>
    </w:p>
    <w:sectPr w:rsidR="00102EA3" w:rsidRPr="0075379A" w:rsidSect="00561E14">
      <w:headerReference w:type="even" r:id="rId8"/>
      <w:footerReference w:type="even" r:id="rId9"/>
      <w:footerReference w:type="default" r:id="rId10"/>
      <w:pgSz w:w="11906" w:h="16838" w:code="9"/>
      <w:pgMar w:top="568" w:right="746" w:bottom="426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258" w:rsidRDefault="00836258">
      <w:pPr>
        <w:spacing w:after="0"/>
      </w:pPr>
      <w:r>
        <w:separator/>
      </w:r>
    </w:p>
  </w:endnote>
  <w:endnote w:type="continuationSeparator" w:id="0">
    <w:p w:rsidR="00836258" w:rsidRDefault="008362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D94" w:rsidRDefault="00816D86" w:rsidP="00E01D9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1D94" w:rsidRDefault="0083625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D94" w:rsidRDefault="00816D86" w:rsidP="00E01D9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3CB4">
      <w:rPr>
        <w:rStyle w:val="a5"/>
      </w:rPr>
      <w:t>5</w:t>
    </w:r>
    <w:r>
      <w:rPr>
        <w:rStyle w:val="a5"/>
      </w:rPr>
      <w:fldChar w:fldCharType="end"/>
    </w:r>
  </w:p>
  <w:p w:rsidR="00E01D94" w:rsidRDefault="00836258">
    <w:pPr>
      <w:pStyle w:val="a6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258" w:rsidRDefault="00836258">
      <w:pPr>
        <w:spacing w:after="0"/>
      </w:pPr>
      <w:r>
        <w:separator/>
      </w:r>
    </w:p>
  </w:footnote>
  <w:footnote w:type="continuationSeparator" w:id="0">
    <w:p w:rsidR="00836258" w:rsidRDefault="008362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D94" w:rsidRDefault="00816D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1D94" w:rsidRDefault="008362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ADC"/>
    <w:multiLevelType w:val="hybridMultilevel"/>
    <w:tmpl w:val="A49444E6"/>
    <w:lvl w:ilvl="0" w:tplc="9DE600B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6E7344"/>
    <w:multiLevelType w:val="hybridMultilevel"/>
    <w:tmpl w:val="7C680C46"/>
    <w:lvl w:ilvl="0" w:tplc="0419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">
    <w:nsid w:val="16BA06BE"/>
    <w:multiLevelType w:val="hybridMultilevel"/>
    <w:tmpl w:val="CCC65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66870"/>
    <w:multiLevelType w:val="hybridMultilevel"/>
    <w:tmpl w:val="B6BE1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132C01"/>
    <w:multiLevelType w:val="hybridMultilevel"/>
    <w:tmpl w:val="F762FA1E"/>
    <w:lvl w:ilvl="0" w:tplc="6BBEB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9F0335"/>
    <w:multiLevelType w:val="hybridMultilevel"/>
    <w:tmpl w:val="DEC023B4"/>
    <w:lvl w:ilvl="0" w:tplc="0F189028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32760F93"/>
    <w:multiLevelType w:val="hybridMultilevel"/>
    <w:tmpl w:val="8B245B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B58E2"/>
    <w:multiLevelType w:val="multilevel"/>
    <w:tmpl w:val="9D069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2E56ED2"/>
    <w:multiLevelType w:val="hybridMultilevel"/>
    <w:tmpl w:val="9850A46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57EF32E2"/>
    <w:multiLevelType w:val="multilevel"/>
    <w:tmpl w:val="69D0AA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B1D3588"/>
    <w:multiLevelType w:val="hybridMultilevel"/>
    <w:tmpl w:val="0ACA35D2"/>
    <w:lvl w:ilvl="0" w:tplc="ECC033E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2B3DC6"/>
    <w:multiLevelType w:val="multilevel"/>
    <w:tmpl w:val="F87EBB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B0C463E"/>
    <w:multiLevelType w:val="multilevel"/>
    <w:tmpl w:val="D40440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7CF217D6"/>
    <w:multiLevelType w:val="hybridMultilevel"/>
    <w:tmpl w:val="32380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0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8"/>
  </w:num>
  <w:num w:numId="10">
    <w:abstractNumId w:val="2"/>
  </w:num>
  <w:num w:numId="11">
    <w:abstractNumId w:val="13"/>
  </w:num>
  <w:num w:numId="12">
    <w:abstractNumId w:val="1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86"/>
    <w:rsid w:val="00002FB1"/>
    <w:rsid w:val="00035C68"/>
    <w:rsid w:val="000439E6"/>
    <w:rsid w:val="00055119"/>
    <w:rsid w:val="000868EA"/>
    <w:rsid w:val="00094297"/>
    <w:rsid w:val="000A03A2"/>
    <w:rsid w:val="000D2E47"/>
    <w:rsid w:val="000F46EB"/>
    <w:rsid w:val="000F6CF9"/>
    <w:rsid w:val="00102EA3"/>
    <w:rsid w:val="001675E8"/>
    <w:rsid w:val="003225AE"/>
    <w:rsid w:val="003B24FA"/>
    <w:rsid w:val="00402AB6"/>
    <w:rsid w:val="00432FA6"/>
    <w:rsid w:val="00437A47"/>
    <w:rsid w:val="00444AEF"/>
    <w:rsid w:val="004452BD"/>
    <w:rsid w:val="0046436B"/>
    <w:rsid w:val="005137ED"/>
    <w:rsid w:val="00561E14"/>
    <w:rsid w:val="005664F3"/>
    <w:rsid w:val="00575DC9"/>
    <w:rsid w:val="005C16E1"/>
    <w:rsid w:val="005D28A6"/>
    <w:rsid w:val="005D7E9A"/>
    <w:rsid w:val="00611881"/>
    <w:rsid w:val="00615128"/>
    <w:rsid w:val="006462DC"/>
    <w:rsid w:val="00675ADB"/>
    <w:rsid w:val="006839C3"/>
    <w:rsid w:val="00695A33"/>
    <w:rsid w:val="006F0D16"/>
    <w:rsid w:val="006F386F"/>
    <w:rsid w:val="00711071"/>
    <w:rsid w:val="00740BCF"/>
    <w:rsid w:val="00753724"/>
    <w:rsid w:val="0075379A"/>
    <w:rsid w:val="00757041"/>
    <w:rsid w:val="007825EB"/>
    <w:rsid w:val="00785C0F"/>
    <w:rsid w:val="0079146F"/>
    <w:rsid w:val="007E2DB7"/>
    <w:rsid w:val="007F1365"/>
    <w:rsid w:val="007F3CB4"/>
    <w:rsid w:val="0080388D"/>
    <w:rsid w:val="00816D86"/>
    <w:rsid w:val="00836258"/>
    <w:rsid w:val="00841EE5"/>
    <w:rsid w:val="00856450"/>
    <w:rsid w:val="00896BE5"/>
    <w:rsid w:val="008A7109"/>
    <w:rsid w:val="008D3B3C"/>
    <w:rsid w:val="008F6463"/>
    <w:rsid w:val="00913C66"/>
    <w:rsid w:val="00937106"/>
    <w:rsid w:val="00960D70"/>
    <w:rsid w:val="009662AE"/>
    <w:rsid w:val="009724CC"/>
    <w:rsid w:val="00975851"/>
    <w:rsid w:val="00990736"/>
    <w:rsid w:val="0099454F"/>
    <w:rsid w:val="009F2D3A"/>
    <w:rsid w:val="009F5A9E"/>
    <w:rsid w:val="00A903DA"/>
    <w:rsid w:val="00AC04CC"/>
    <w:rsid w:val="00AD0384"/>
    <w:rsid w:val="00B23440"/>
    <w:rsid w:val="00B87C7C"/>
    <w:rsid w:val="00BA04E2"/>
    <w:rsid w:val="00BE6A40"/>
    <w:rsid w:val="00BE79A0"/>
    <w:rsid w:val="00C12A1D"/>
    <w:rsid w:val="00C15CCF"/>
    <w:rsid w:val="00C22B24"/>
    <w:rsid w:val="00C564EC"/>
    <w:rsid w:val="00C72FF3"/>
    <w:rsid w:val="00C86BF0"/>
    <w:rsid w:val="00C90C7D"/>
    <w:rsid w:val="00D34541"/>
    <w:rsid w:val="00DA5417"/>
    <w:rsid w:val="00DB5797"/>
    <w:rsid w:val="00DD5245"/>
    <w:rsid w:val="00DE196E"/>
    <w:rsid w:val="00DE5CEB"/>
    <w:rsid w:val="00DF3EBA"/>
    <w:rsid w:val="00E05F70"/>
    <w:rsid w:val="00E468A9"/>
    <w:rsid w:val="00E51DFD"/>
    <w:rsid w:val="00E603FC"/>
    <w:rsid w:val="00EB6E3E"/>
    <w:rsid w:val="00F057CE"/>
    <w:rsid w:val="00F118FC"/>
    <w:rsid w:val="00F2495E"/>
    <w:rsid w:val="00F74F39"/>
    <w:rsid w:val="00F86327"/>
    <w:rsid w:val="00FA0710"/>
    <w:rsid w:val="00FC2A88"/>
    <w:rsid w:val="00FC66D3"/>
    <w:rsid w:val="00FF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86"/>
    <w:pPr>
      <w:spacing w:after="6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D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D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rsid w:val="00816D86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rsid w:val="00816D86"/>
    <w:rPr>
      <w:rFonts w:ascii="Arial" w:eastAsia="MS Mincho" w:hAnsi="Arial" w:cs="Times New Roman"/>
      <w:noProof/>
      <w:sz w:val="24"/>
      <w:szCs w:val="20"/>
      <w:lang w:eastAsia="ru-RU"/>
    </w:rPr>
  </w:style>
  <w:style w:type="character" w:styleId="a5">
    <w:name w:val="page number"/>
    <w:rsid w:val="00816D86"/>
    <w:rPr>
      <w:rFonts w:ascii="Times New Roman" w:hAnsi="Times New Roman"/>
    </w:rPr>
  </w:style>
  <w:style w:type="paragraph" w:styleId="a6">
    <w:name w:val="footer"/>
    <w:basedOn w:val="a"/>
    <w:link w:val="a7"/>
    <w:rsid w:val="00816D86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7">
    <w:name w:val="Нижний колонтитул Знак"/>
    <w:basedOn w:val="a0"/>
    <w:link w:val="a6"/>
    <w:rsid w:val="00816D86"/>
    <w:rPr>
      <w:rFonts w:ascii="Times New Roman" w:eastAsia="MS Mincho" w:hAnsi="Times New Roman" w:cs="Times New Roman"/>
      <w:noProof/>
      <w:sz w:val="24"/>
      <w:szCs w:val="20"/>
      <w:lang w:eastAsia="ru-RU"/>
    </w:rPr>
  </w:style>
  <w:style w:type="paragraph" w:styleId="a8">
    <w:name w:val="Normal (Web)"/>
    <w:basedOn w:val="a"/>
    <w:uiPriority w:val="99"/>
    <w:rsid w:val="00816D86"/>
    <w:pPr>
      <w:spacing w:before="100" w:beforeAutospacing="1" w:after="100" w:afterAutospacing="1"/>
      <w:jc w:val="left"/>
    </w:pPr>
  </w:style>
  <w:style w:type="paragraph" w:styleId="a9">
    <w:name w:val="List Paragraph"/>
    <w:basedOn w:val="a"/>
    <w:uiPriority w:val="34"/>
    <w:qFormat/>
    <w:rsid w:val="00816D8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4541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4541"/>
    <w:rPr>
      <w:rFonts w:ascii="Tahoma" w:eastAsia="MS Mincho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86"/>
    <w:pPr>
      <w:spacing w:after="6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D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D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rsid w:val="00816D86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rsid w:val="00816D86"/>
    <w:rPr>
      <w:rFonts w:ascii="Arial" w:eastAsia="MS Mincho" w:hAnsi="Arial" w:cs="Times New Roman"/>
      <w:noProof/>
      <w:sz w:val="24"/>
      <w:szCs w:val="20"/>
      <w:lang w:eastAsia="ru-RU"/>
    </w:rPr>
  </w:style>
  <w:style w:type="character" w:styleId="a5">
    <w:name w:val="page number"/>
    <w:rsid w:val="00816D86"/>
    <w:rPr>
      <w:rFonts w:ascii="Times New Roman" w:hAnsi="Times New Roman"/>
    </w:rPr>
  </w:style>
  <w:style w:type="paragraph" w:styleId="a6">
    <w:name w:val="footer"/>
    <w:basedOn w:val="a"/>
    <w:link w:val="a7"/>
    <w:rsid w:val="00816D86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7">
    <w:name w:val="Нижний колонтитул Знак"/>
    <w:basedOn w:val="a0"/>
    <w:link w:val="a6"/>
    <w:rsid w:val="00816D86"/>
    <w:rPr>
      <w:rFonts w:ascii="Times New Roman" w:eastAsia="MS Mincho" w:hAnsi="Times New Roman" w:cs="Times New Roman"/>
      <w:noProof/>
      <w:sz w:val="24"/>
      <w:szCs w:val="20"/>
      <w:lang w:eastAsia="ru-RU"/>
    </w:rPr>
  </w:style>
  <w:style w:type="paragraph" w:styleId="a8">
    <w:name w:val="Normal (Web)"/>
    <w:basedOn w:val="a"/>
    <w:uiPriority w:val="99"/>
    <w:rsid w:val="00816D86"/>
    <w:pPr>
      <w:spacing w:before="100" w:beforeAutospacing="1" w:after="100" w:afterAutospacing="1"/>
      <w:jc w:val="left"/>
    </w:pPr>
  </w:style>
  <w:style w:type="paragraph" w:styleId="a9">
    <w:name w:val="List Paragraph"/>
    <w:basedOn w:val="a"/>
    <w:uiPriority w:val="34"/>
    <w:qFormat/>
    <w:rsid w:val="00816D8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4541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4541"/>
    <w:rPr>
      <w:rFonts w:ascii="Tahoma" w:eastAsia="MS Mincho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2765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Трудов Сергей Владимирович</dc:creator>
  <cp:lastModifiedBy>Свежинцева Лилия Борисовна</cp:lastModifiedBy>
  <cp:revision>6</cp:revision>
  <cp:lastPrinted>2014-11-20T06:37:00Z</cp:lastPrinted>
  <dcterms:created xsi:type="dcterms:W3CDTF">2014-11-07T11:06:00Z</dcterms:created>
  <dcterms:modified xsi:type="dcterms:W3CDTF">2014-11-20T06:37:00Z</dcterms:modified>
</cp:coreProperties>
</file>